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FB" w:rsidRPr="009C3052" w:rsidRDefault="005F73FB" w:rsidP="005B38E3">
      <w:pPr>
        <w:pStyle w:val="1"/>
      </w:pPr>
      <w:r w:rsidRPr="009C3052">
        <w:t xml:space="preserve">НАЗВАНИЕ ВАШЕГО ДОКЛАДА, ТОЧКА В </w:t>
      </w:r>
      <w:bookmarkStart w:id="0" w:name="_GoBack"/>
      <w:bookmarkEnd w:id="0"/>
      <w:r w:rsidRPr="009C3052">
        <w:t>КОНЦЕ НЕ СТАВИТСЯ</w:t>
      </w:r>
    </w:p>
    <w:p w:rsidR="00717189" w:rsidRPr="009C3052" w:rsidRDefault="005F73FB" w:rsidP="005B38E3">
      <w:pPr>
        <w:pStyle w:val="2"/>
      </w:pPr>
      <w:r w:rsidRPr="009C3052">
        <w:rPr>
          <w:u w:val="single"/>
        </w:rPr>
        <w:t>Слонов А.А</w:t>
      </w:r>
      <w:r w:rsidR="00717189" w:rsidRPr="009C3052">
        <w:rPr>
          <w:u w:val="single"/>
        </w:rPr>
        <w:t>.</w:t>
      </w:r>
      <w:r w:rsidR="00717189" w:rsidRPr="009C3052">
        <w:rPr>
          <w:vertAlign w:val="superscript"/>
        </w:rPr>
        <w:t>1</w:t>
      </w:r>
      <w:r w:rsidRPr="009C3052">
        <w:t>, Мышкин В.В</w:t>
      </w:r>
      <w:r w:rsidR="00717189" w:rsidRPr="009C3052">
        <w:t>.</w:t>
      </w:r>
      <w:r w:rsidR="00734F3F" w:rsidRPr="009C3052">
        <w:rPr>
          <w:vertAlign w:val="superscript"/>
        </w:rPr>
        <w:t>1,</w:t>
      </w:r>
      <w:r w:rsidR="00717189" w:rsidRPr="009C3052">
        <w:rPr>
          <w:vertAlign w:val="superscript"/>
        </w:rPr>
        <w:t>2</w:t>
      </w:r>
      <w:r w:rsidRPr="009C3052">
        <w:rPr>
          <w:vertAlign w:val="superscript"/>
        </w:rPr>
        <w:t xml:space="preserve"> </w:t>
      </w:r>
    </w:p>
    <w:p w:rsidR="00717189" w:rsidRPr="009C3052" w:rsidRDefault="00717189" w:rsidP="005B38E3">
      <w:pPr>
        <w:pStyle w:val="3"/>
        <w:spacing w:after="0"/>
      </w:pPr>
      <w:r w:rsidRPr="009C3052">
        <w:rPr>
          <w:vertAlign w:val="superscript"/>
        </w:rPr>
        <w:t xml:space="preserve">1 </w:t>
      </w:r>
      <w:r w:rsidRPr="009C3052">
        <w:t>Ивановский государственный химико-технологический университет, Иваново</w:t>
      </w:r>
    </w:p>
    <w:p w:rsidR="00CE6B3A" w:rsidRPr="009C3052" w:rsidRDefault="00717189" w:rsidP="005B38E3">
      <w:pPr>
        <w:pStyle w:val="3"/>
        <w:spacing w:after="0"/>
        <w:rPr>
          <w:color w:val="333333"/>
          <w:shd w:val="clear" w:color="auto" w:fill="FFFFFF"/>
        </w:rPr>
      </w:pPr>
      <w:r w:rsidRPr="009C3052">
        <w:rPr>
          <w:vertAlign w:val="superscript"/>
        </w:rPr>
        <w:t>2</w:t>
      </w:r>
      <w:r w:rsidR="005F73FB" w:rsidRPr="009C3052">
        <w:t xml:space="preserve"> </w:t>
      </w:r>
      <w:r w:rsidR="001943B2">
        <w:t>Ивановский</w:t>
      </w:r>
      <w:r w:rsidR="005F73FB" w:rsidRPr="009C3052">
        <w:t xml:space="preserve"> государственный университет</w:t>
      </w:r>
      <w:r w:rsidRPr="009C3052">
        <w:rPr>
          <w:color w:val="333333"/>
          <w:shd w:val="clear" w:color="auto" w:fill="FFFFFF"/>
        </w:rPr>
        <w:t>, </w:t>
      </w:r>
      <w:r w:rsidR="001943B2">
        <w:rPr>
          <w:color w:val="333333"/>
          <w:shd w:val="clear" w:color="auto" w:fill="FFFFFF"/>
        </w:rPr>
        <w:t>Иваново</w:t>
      </w:r>
    </w:p>
    <w:p w:rsidR="0058447C" w:rsidRPr="009C3052" w:rsidRDefault="005B38E3" w:rsidP="005B38E3">
      <w:pPr>
        <w:pStyle w:val="4"/>
        <w:spacing w:after="120"/>
        <w:rPr>
          <w:lang w:val="ru-RU"/>
        </w:rPr>
      </w:pPr>
      <w:r w:rsidRPr="009C3052">
        <w:t>your</w:t>
      </w:r>
      <w:r w:rsidRPr="009C3052">
        <w:rPr>
          <w:lang w:val="ru-RU"/>
        </w:rPr>
        <w:t>_</w:t>
      </w:r>
      <w:r w:rsidRPr="009C3052">
        <w:t>e</w:t>
      </w:r>
      <w:r w:rsidRPr="009C3052">
        <w:rPr>
          <w:lang w:val="ru-RU"/>
        </w:rPr>
        <w:t>-</w:t>
      </w:r>
      <w:r w:rsidRPr="009C3052">
        <w:t>mail</w:t>
      </w:r>
      <w:r w:rsidR="0058447C" w:rsidRPr="009C3052">
        <w:rPr>
          <w:lang w:val="ru-RU"/>
        </w:rPr>
        <w:t>@</w:t>
      </w:r>
      <w:r w:rsidRPr="009C3052">
        <w:t>mail</w:t>
      </w:r>
      <w:r w:rsidR="0058447C" w:rsidRPr="009C3052">
        <w:rPr>
          <w:lang w:val="ru-RU"/>
        </w:rPr>
        <w:t>.</w:t>
      </w:r>
      <w:proofErr w:type="spellStart"/>
      <w:r w:rsidR="0058447C" w:rsidRPr="009C3052">
        <w:t>ru</w:t>
      </w:r>
      <w:proofErr w:type="spellEnd"/>
    </w:p>
    <w:p w:rsidR="005F73FB" w:rsidRPr="009C3052" w:rsidRDefault="005F73FB" w:rsidP="005B38E3">
      <w:pPr>
        <w:pStyle w:val="5"/>
      </w:pPr>
      <w:r w:rsidRPr="009C3052">
        <w:t xml:space="preserve">Материалы должны быть </w:t>
      </w:r>
      <w:r w:rsidR="001943B2">
        <w:t>представлены</w:t>
      </w:r>
      <w:r w:rsidRPr="009C3052">
        <w:t xml:space="preserve"> на русском языке. Файл должен быть создан в формате .</w:t>
      </w:r>
      <w:proofErr w:type="spellStart"/>
      <w:r w:rsidRPr="009C3052">
        <w:t>doc</w:t>
      </w:r>
      <w:proofErr w:type="spellEnd"/>
      <w:r w:rsidRPr="009C3052">
        <w:t xml:space="preserve"> или .</w:t>
      </w:r>
      <w:proofErr w:type="spellStart"/>
      <w:r w:rsidRPr="009C3052">
        <w:t>docx</w:t>
      </w:r>
      <w:proofErr w:type="spellEnd"/>
      <w:r w:rsidRPr="009C3052">
        <w:t>. Имя файла должно состоять из фамилии и инициалов автора на л</w:t>
      </w:r>
      <w:r w:rsidRPr="009C3052">
        <w:t>а</w:t>
      </w:r>
      <w:r w:rsidRPr="009C3052">
        <w:t>тинице (например, Ivanov_A_A.doc</w:t>
      </w:r>
      <w:r w:rsidRPr="009C3052">
        <w:rPr>
          <w:lang w:val="en-US"/>
        </w:rPr>
        <w:t>x</w:t>
      </w:r>
      <w:r w:rsidRPr="009C3052">
        <w:t>).</w:t>
      </w:r>
    </w:p>
    <w:p w:rsidR="005F73FB" w:rsidRPr="009C3052" w:rsidRDefault="005F73FB" w:rsidP="005B38E3">
      <w:pPr>
        <w:pStyle w:val="5"/>
      </w:pPr>
      <w:r w:rsidRPr="009C3052">
        <w:t xml:space="preserve">Объем материалов: </w:t>
      </w:r>
      <w:r w:rsidR="00C76FAE">
        <w:t>не более одной</w:t>
      </w:r>
      <w:r w:rsidRPr="009C3052">
        <w:t xml:space="preserve"> страниц</w:t>
      </w:r>
      <w:r w:rsidR="00C76FAE">
        <w:t>ы</w:t>
      </w:r>
      <w:r w:rsidRPr="009C3052">
        <w:t xml:space="preserve"> формата A4, включая список литературы.</w:t>
      </w:r>
    </w:p>
    <w:p w:rsidR="005F73FB" w:rsidRPr="009C3052" w:rsidRDefault="005F73FB" w:rsidP="005B38E3">
      <w:pPr>
        <w:pStyle w:val="5"/>
      </w:pPr>
      <w:r w:rsidRPr="009C3052">
        <w:t xml:space="preserve">Требования к оформлению текста: поля со всех сторон – 2.0 см; шрифт – </w:t>
      </w:r>
      <w:proofErr w:type="spellStart"/>
      <w:r w:rsidRPr="009C3052">
        <w:t>Times</w:t>
      </w:r>
      <w:proofErr w:type="spellEnd"/>
      <w:r w:rsidRPr="009C3052">
        <w:t xml:space="preserve"> </w:t>
      </w:r>
      <w:proofErr w:type="spellStart"/>
      <w:r w:rsidRPr="009C3052">
        <w:t>New</w:t>
      </w:r>
      <w:proofErr w:type="spellEnd"/>
      <w:r w:rsidRPr="009C3052">
        <w:t xml:space="preserve"> </w:t>
      </w:r>
      <w:proofErr w:type="spellStart"/>
      <w:r w:rsidRPr="009C3052">
        <w:t>Roman</w:t>
      </w:r>
      <w:proofErr w:type="spellEnd"/>
      <w:r w:rsidRPr="009C3052">
        <w:t xml:space="preserve">, размер шрифта – 12 </w:t>
      </w:r>
      <w:proofErr w:type="spellStart"/>
      <w:proofErr w:type="gramStart"/>
      <w:r w:rsidRPr="009C3052">
        <w:t>пт</w:t>
      </w:r>
      <w:proofErr w:type="spellEnd"/>
      <w:proofErr w:type="gramEnd"/>
      <w:r w:rsidRPr="009C3052">
        <w:t>; междустрочный интервал – одинарный, а</w:t>
      </w:r>
      <w:r w:rsidR="0058447C" w:rsidRPr="009C3052">
        <w:t xml:space="preserve">бзацный отступ 1.0 см, интервал </w:t>
      </w:r>
      <w:r w:rsidR="00AC2C00" w:rsidRPr="009C3052">
        <w:t xml:space="preserve">до и </w:t>
      </w:r>
      <w:r w:rsidR="0058447C" w:rsidRPr="009C3052">
        <w:t xml:space="preserve">после абзаца – </w:t>
      </w:r>
      <w:r w:rsidR="005B38E3" w:rsidRPr="009C3052">
        <w:t>0</w:t>
      </w:r>
      <w:r w:rsidR="0058447C" w:rsidRPr="009C3052">
        <w:t xml:space="preserve"> пт.</w:t>
      </w:r>
    </w:p>
    <w:p w:rsidR="005F73FB" w:rsidRPr="009C3052" w:rsidRDefault="005F73FB" w:rsidP="005B38E3">
      <w:pPr>
        <w:pStyle w:val="5"/>
      </w:pPr>
      <w:proofErr w:type="gramStart"/>
      <w:r w:rsidRPr="009C3052">
        <w:t>Структура материалов: название заявленного доклада (</w:t>
      </w:r>
      <w:r w:rsidR="00867375" w:rsidRPr="009C3052">
        <w:t>ЗАГЛАВНЫМИ БУКВАМИ</w:t>
      </w:r>
      <w:r w:rsidRPr="009C3052">
        <w:t xml:space="preserve"> </w:t>
      </w:r>
      <w:r w:rsidRPr="009C3052">
        <w:rPr>
          <w:b/>
        </w:rPr>
        <w:t>п</w:t>
      </w:r>
      <w:r w:rsidRPr="009C3052">
        <w:rPr>
          <w:b/>
        </w:rPr>
        <w:t>о</w:t>
      </w:r>
      <w:r w:rsidRPr="009C3052">
        <w:rPr>
          <w:b/>
        </w:rPr>
        <w:t>лужирным шрифтом</w:t>
      </w:r>
      <w:r w:rsidRPr="009C3052">
        <w:t xml:space="preserve">, выравнивание по центру страницы); </w:t>
      </w:r>
      <w:r w:rsidR="00C64776" w:rsidRPr="009C3052">
        <w:t>следующая</w:t>
      </w:r>
      <w:r w:rsidRPr="009C3052">
        <w:t xml:space="preserve"> строк</w:t>
      </w:r>
      <w:r w:rsidR="00C64776" w:rsidRPr="009C3052">
        <w:t>а</w:t>
      </w:r>
      <w:r w:rsidRPr="009C3052">
        <w:t xml:space="preserve"> – фамилии и инициалы авторов (</w:t>
      </w:r>
      <w:r w:rsidRPr="009C3052">
        <w:rPr>
          <w:b/>
        </w:rPr>
        <w:t>полужирным шрифтом</w:t>
      </w:r>
      <w:r w:rsidRPr="009C3052">
        <w:t xml:space="preserve">, выравнивание по центру страницы), </w:t>
      </w:r>
      <w:r w:rsidRPr="009C3052">
        <w:rPr>
          <w:u w:val="single"/>
        </w:rPr>
        <w:t>фамилия докладчика подчеркивается</w:t>
      </w:r>
      <w:r w:rsidRPr="009C3052">
        <w:t>; через одну стр</w:t>
      </w:r>
      <w:r w:rsidR="00734F3F" w:rsidRPr="009C3052">
        <w:t xml:space="preserve">оку – наименование организации (если авторы </w:t>
      </w:r>
      <w:r w:rsidR="00037D5A" w:rsidRPr="009C3052">
        <w:t>представляют</w:t>
      </w:r>
      <w:r w:rsidR="00734F3F" w:rsidRPr="009C3052">
        <w:t xml:space="preserve"> нескольк</w:t>
      </w:r>
      <w:r w:rsidR="00037D5A" w:rsidRPr="009C3052">
        <w:t>о</w:t>
      </w:r>
      <w:r w:rsidR="00734F3F" w:rsidRPr="009C3052">
        <w:t xml:space="preserve"> организаций, каждая организация указывается с новой строки), </w:t>
      </w:r>
      <w:r w:rsidRPr="009C3052">
        <w:t>а</w:t>
      </w:r>
      <w:r w:rsidRPr="009C3052">
        <w:t>д</w:t>
      </w:r>
      <w:r w:rsidRPr="009C3052">
        <w:t>рес электронной почты докладчика (</w:t>
      </w:r>
      <w:r w:rsidRPr="009C3052">
        <w:rPr>
          <w:i/>
        </w:rPr>
        <w:t>курсивом</w:t>
      </w:r>
      <w:r w:rsidRPr="009C3052">
        <w:t>, выравнивание по центру страницы);</w:t>
      </w:r>
      <w:proofErr w:type="gramEnd"/>
      <w:r w:rsidRPr="009C3052">
        <w:t xml:space="preserve"> через о</w:t>
      </w:r>
      <w:r w:rsidRPr="009C3052">
        <w:t>д</w:t>
      </w:r>
      <w:r w:rsidRPr="009C3052">
        <w:t>ну строку приводится текст со схемами, таблицами, графическими объектами и формулами (вы</w:t>
      </w:r>
      <w:r w:rsidR="00867375" w:rsidRPr="009C3052">
        <w:t>равнивание по ширине страницы).</w:t>
      </w:r>
    </w:p>
    <w:p w:rsidR="00BD5CEB" w:rsidRPr="009C3052" w:rsidRDefault="005F73FB" w:rsidP="005B38E3">
      <w:pPr>
        <w:pStyle w:val="5"/>
      </w:pPr>
      <w:r w:rsidRPr="009C3052">
        <w:t>Оформление таблиц, схем, рисунков, формул, графических и прочих объектов: объекты располагаются по центру страницы; подписи к таблицам располагаются сверху таблиц, для остальных объектов – под ними</w:t>
      </w:r>
      <w:r w:rsidR="0058447C" w:rsidRPr="009C3052">
        <w:t xml:space="preserve">. </w:t>
      </w:r>
    </w:p>
    <w:p w:rsidR="00EC039F" w:rsidRPr="009C3052" w:rsidRDefault="00F46D21" w:rsidP="005B38E3">
      <w:pPr>
        <w:pStyle w:val="5"/>
      </w:pPr>
      <w:r w:rsidRPr="009C3052">
        <w:t xml:space="preserve">Таблица 1. Геометрические параметры </w:t>
      </w:r>
      <w:r w:rsidR="00037D5A" w:rsidRPr="009C3052">
        <w:t>исследуемых соединений</w:t>
      </w:r>
      <w:r w:rsidRPr="009C3052">
        <w:t>.</w:t>
      </w:r>
    </w:p>
    <w:tbl>
      <w:tblPr>
        <w:tblStyle w:val="a5"/>
        <w:tblW w:w="0" w:type="auto"/>
        <w:tblLayout w:type="fixed"/>
        <w:tblLook w:val="04A0"/>
      </w:tblPr>
      <w:tblGrid>
        <w:gridCol w:w="1975"/>
        <w:gridCol w:w="1049"/>
        <w:gridCol w:w="898"/>
        <w:gridCol w:w="928"/>
        <w:gridCol w:w="925"/>
        <w:gridCol w:w="957"/>
        <w:gridCol w:w="948"/>
        <w:gridCol w:w="911"/>
        <w:gridCol w:w="980"/>
      </w:tblGrid>
      <w:tr w:rsidR="00EC039F" w:rsidRPr="009C3052" w:rsidTr="00412E83">
        <w:tc>
          <w:tcPr>
            <w:tcW w:w="1975" w:type="dxa"/>
          </w:tcPr>
          <w:p w:rsidR="00EC039F" w:rsidRPr="009C3052" w:rsidRDefault="00EC039F" w:rsidP="005B38E3">
            <w:pPr>
              <w:pStyle w:val="6"/>
            </w:pPr>
            <w:r w:rsidRPr="009C3052">
              <w:t>Расстояние</w:t>
            </w:r>
            <w:r w:rsidR="00412E83" w:rsidRPr="009C3052">
              <w:t>, Å</w:t>
            </w:r>
          </w:p>
        </w:tc>
        <w:tc>
          <w:tcPr>
            <w:tcW w:w="1049" w:type="dxa"/>
          </w:tcPr>
          <w:p w:rsidR="00EC039F" w:rsidRPr="009C3052" w:rsidRDefault="00EC039F" w:rsidP="005B38E3">
            <w:pPr>
              <w:pStyle w:val="6"/>
            </w:pPr>
            <w:proofErr w:type="spellStart"/>
            <w:r w:rsidRPr="009C3052">
              <w:t>N-Nopp</w:t>
            </w:r>
            <w:proofErr w:type="spellEnd"/>
          </w:p>
        </w:tc>
        <w:tc>
          <w:tcPr>
            <w:tcW w:w="898" w:type="dxa"/>
          </w:tcPr>
          <w:p w:rsidR="00EC039F" w:rsidRPr="009C3052" w:rsidRDefault="00EC039F" w:rsidP="005B38E3">
            <w:pPr>
              <w:pStyle w:val="6"/>
            </w:pPr>
            <w:r w:rsidRPr="009C3052">
              <w:t>N-Cα</w:t>
            </w:r>
          </w:p>
        </w:tc>
        <w:tc>
          <w:tcPr>
            <w:tcW w:w="928" w:type="dxa"/>
          </w:tcPr>
          <w:p w:rsidR="00EC039F" w:rsidRPr="009C3052" w:rsidRDefault="00EC039F" w:rsidP="005B38E3">
            <w:pPr>
              <w:pStyle w:val="6"/>
            </w:pPr>
            <w:r w:rsidRPr="009C3052">
              <w:t>Cα-Cβ</w:t>
            </w:r>
          </w:p>
        </w:tc>
        <w:tc>
          <w:tcPr>
            <w:tcW w:w="925" w:type="dxa"/>
          </w:tcPr>
          <w:p w:rsidR="00EC039F" w:rsidRPr="009C3052" w:rsidRDefault="00EC039F" w:rsidP="005B38E3">
            <w:pPr>
              <w:pStyle w:val="6"/>
            </w:pPr>
            <w:r w:rsidRPr="009C3052">
              <w:t>Cβ-Cβ</w:t>
            </w:r>
          </w:p>
        </w:tc>
        <w:tc>
          <w:tcPr>
            <w:tcW w:w="957" w:type="dxa"/>
          </w:tcPr>
          <w:p w:rsidR="00EC039F" w:rsidRPr="009C3052" w:rsidRDefault="00EC039F" w:rsidP="005B38E3">
            <w:pPr>
              <w:pStyle w:val="6"/>
            </w:pPr>
            <w:r w:rsidRPr="009C3052">
              <w:t>Cβ-Cγ</w:t>
            </w:r>
          </w:p>
        </w:tc>
        <w:tc>
          <w:tcPr>
            <w:tcW w:w="948" w:type="dxa"/>
          </w:tcPr>
          <w:p w:rsidR="00EC039F" w:rsidRPr="009C3052" w:rsidRDefault="00EC039F" w:rsidP="005B38E3">
            <w:pPr>
              <w:pStyle w:val="6"/>
            </w:pPr>
            <w:r w:rsidRPr="009C3052">
              <w:t>Cγ-Cδ</w:t>
            </w:r>
          </w:p>
        </w:tc>
        <w:tc>
          <w:tcPr>
            <w:tcW w:w="911" w:type="dxa"/>
          </w:tcPr>
          <w:p w:rsidR="00EC039F" w:rsidRPr="009C3052" w:rsidRDefault="00EC039F" w:rsidP="005B38E3">
            <w:pPr>
              <w:pStyle w:val="6"/>
            </w:pPr>
            <w:r w:rsidRPr="009C3052">
              <w:t>Cδ-Cδ</w:t>
            </w:r>
          </w:p>
        </w:tc>
        <w:tc>
          <w:tcPr>
            <w:tcW w:w="980" w:type="dxa"/>
          </w:tcPr>
          <w:p w:rsidR="00EC039F" w:rsidRPr="009C3052" w:rsidRDefault="00EC039F" w:rsidP="005B38E3">
            <w:pPr>
              <w:pStyle w:val="6"/>
            </w:pPr>
            <w:r w:rsidRPr="009C3052">
              <w:t>Cα-Cm</w:t>
            </w:r>
          </w:p>
        </w:tc>
      </w:tr>
      <w:tr w:rsidR="00EC039F" w:rsidRPr="009C3052" w:rsidTr="00037D5A">
        <w:trPr>
          <w:trHeight w:val="273"/>
        </w:trPr>
        <w:tc>
          <w:tcPr>
            <w:tcW w:w="1975" w:type="dxa"/>
          </w:tcPr>
          <w:p w:rsidR="00EC039F" w:rsidRPr="009C3052" w:rsidRDefault="00EC039F" w:rsidP="005B38E3">
            <w:pPr>
              <w:pStyle w:val="6"/>
            </w:pPr>
            <w:r w:rsidRPr="009C3052">
              <w:t>H</w:t>
            </w:r>
            <w:r w:rsidRPr="009C3052">
              <w:rPr>
                <w:vertAlign w:val="subscript"/>
              </w:rPr>
              <w:t>2</w:t>
            </w:r>
            <w:r w:rsidRPr="009C3052">
              <w:t>TBP</w:t>
            </w:r>
          </w:p>
        </w:tc>
        <w:tc>
          <w:tcPr>
            <w:tcW w:w="1049" w:type="dxa"/>
          </w:tcPr>
          <w:p w:rsidR="00EC039F" w:rsidRPr="009C3052" w:rsidRDefault="00EC039F" w:rsidP="005B38E3">
            <w:pPr>
              <w:pStyle w:val="6"/>
            </w:pPr>
            <w:r w:rsidRPr="009C3052">
              <w:t>4.268</w:t>
            </w:r>
          </w:p>
        </w:tc>
        <w:tc>
          <w:tcPr>
            <w:tcW w:w="898" w:type="dxa"/>
          </w:tcPr>
          <w:p w:rsidR="00EC039F" w:rsidRPr="009C3052" w:rsidRDefault="00EC039F" w:rsidP="005B38E3">
            <w:pPr>
              <w:pStyle w:val="6"/>
            </w:pPr>
            <w:r w:rsidRPr="009C3052">
              <w:t>1.362</w:t>
            </w:r>
          </w:p>
        </w:tc>
        <w:tc>
          <w:tcPr>
            <w:tcW w:w="928" w:type="dxa"/>
          </w:tcPr>
          <w:p w:rsidR="00EC039F" w:rsidRPr="009C3052" w:rsidRDefault="00EC039F" w:rsidP="005B38E3">
            <w:pPr>
              <w:pStyle w:val="6"/>
            </w:pPr>
            <w:r w:rsidRPr="009C3052">
              <w:t>1.439</w:t>
            </w:r>
          </w:p>
        </w:tc>
        <w:tc>
          <w:tcPr>
            <w:tcW w:w="925" w:type="dxa"/>
          </w:tcPr>
          <w:p w:rsidR="00F46D21" w:rsidRPr="009C3052" w:rsidRDefault="00F46D21" w:rsidP="005B38E3">
            <w:pPr>
              <w:pStyle w:val="6"/>
            </w:pPr>
            <w:r w:rsidRPr="009C3052">
              <w:t>1.407</w:t>
            </w:r>
          </w:p>
        </w:tc>
        <w:tc>
          <w:tcPr>
            <w:tcW w:w="957" w:type="dxa"/>
          </w:tcPr>
          <w:p w:rsidR="00F46D21" w:rsidRPr="009C3052" w:rsidRDefault="00F46D21" w:rsidP="005B38E3">
            <w:pPr>
              <w:pStyle w:val="6"/>
            </w:pPr>
            <w:r w:rsidRPr="009C3052">
              <w:t>1.394</w:t>
            </w:r>
          </w:p>
        </w:tc>
        <w:tc>
          <w:tcPr>
            <w:tcW w:w="948" w:type="dxa"/>
          </w:tcPr>
          <w:p w:rsidR="00F46D21" w:rsidRPr="009C3052" w:rsidRDefault="00F46D21" w:rsidP="005B38E3">
            <w:pPr>
              <w:pStyle w:val="6"/>
            </w:pPr>
            <w:r w:rsidRPr="009C3052">
              <w:t>1.379</w:t>
            </w:r>
          </w:p>
        </w:tc>
        <w:tc>
          <w:tcPr>
            <w:tcW w:w="911" w:type="dxa"/>
          </w:tcPr>
          <w:p w:rsidR="00F46D21" w:rsidRPr="009C3052" w:rsidRDefault="00F46D21" w:rsidP="005B38E3">
            <w:pPr>
              <w:pStyle w:val="6"/>
            </w:pPr>
            <w:r w:rsidRPr="009C3052">
              <w:t>1.404</w:t>
            </w:r>
          </w:p>
        </w:tc>
        <w:tc>
          <w:tcPr>
            <w:tcW w:w="980" w:type="dxa"/>
          </w:tcPr>
          <w:p w:rsidR="00F46D21" w:rsidRPr="009C3052" w:rsidRDefault="00F46D21" w:rsidP="005B38E3">
            <w:pPr>
              <w:pStyle w:val="6"/>
            </w:pPr>
            <w:r w:rsidRPr="009C3052">
              <w:t>1.379</w:t>
            </w:r>
          </w:p>
        </w:tc>
      </w:tr>
      <w:tr w:rsidR="00EC039F" w:rsidRPr="009C3052" w:rsidTr="00412E83">
        <w:tc>
          <w:tcPr>
            <w:tcW w:w="1975" w:type="dxa"/>
          </w:tcPr>
          <w:p w:rsidR="00EC039F" w:rsidRPr="009C3052" w:rsidRDefault="00EC039F" w:rsidP="005B38E3">
            <w:pPr>
              <w:pStyle w:val="6"/>
            </w:pPr>
            <w:proofErr w:type="spellStart"/>
            <w:r w:rsidRPr="009C3052">
              <w:t>ZnTBP</w:t>
            </w:r>
            <w:proofErr w:type="spellEnd"/>
          </w:p>
        </w:tc>
        <w:tc>
          <w:tcPr>
            <w:tcW w:w="1049" w:type="dxa"/>
          </w:tcPr>
          <w:p w:rsidR="00EC039F" w:rsidRPr="009C3052" w:rsidRDefault="00EC039F" w:rsidP="005B38E3">
            <w:pPr>
              <w:pStyle w:val="6"/>
            </w:pPr>
            <w:r w:rsidRPr="009C3052">
              <w:t>4.125</w:t>
            </w:r>
          </w:p>
        </w:tc>
        <w:tc>
          <w:tcPr>
            <w:tcW w:w="898" w:type="dxa"/>
          </w:tcPr>
          <w:p w:rsidR="00EC039F" w:rsidRPr="009C3052" w:rsidRDefault="00EC039F" w:rsidP="005B38E3">
            <w:pPr>
              <w:pStyle w:val="6"/>
            </w:pPr>
            <w:r w:rsidRPr="009C3052">
              <w:t>1.363</w:t>
            </w:r>
          </w:p>
        </w:tc>
        <w:tc>
          <w:tcPr>
            <w:tcW w:w="928" w:type="dxa"/>
          </w:tcPr>
          <w:p w:rsidR="00EC039F" w:rsidRPr="009C3052" w:rsidRDefault="00F46D21" w:rsidP="005B38E3">
            <w:pPr>
              <w:pStyle w:val="6"/>
            </w:pPr>
            <w:r w:rsidRPr="009C3052">
              <w:t>1.446</w:t>
            </w:r>
          </w:p>
        </w:tc>
        <w:tc>
          <w:tcPr>
            <w:tcW w:w="925" w:type="dxa"/>
          </w:tcPr>
          <w:p w:rsidR="00EC039F" w:rsidRPr="009C3052" w:rsidRDefault="00F46D21" w:rsidP="005B38E3">
            <w:pPr>
              <w:pStyle w:val="6"/>
            </w:pPr>
            <w:r w:rsidRPr="009C3052">
              <w:t>1.401</w:t>
            </w:r>
          </w:p>
        </w:tc>
        <w:tc>
          <w:tcPr>
            <w:tcW w:w="957" w:type="dxa"/>
          </w:tcPr>
          <w:p w:rsidR="00EC039F" w:rsidRPr="009C3052" w:rsidRDefault="00F46D21" w:rsidP="005B38E3">
            <w:pPr>
              <w:pStyle w:val="6"/>
            </w:pPr>
            <w:r w:rsidRPr="009C3052">
              <w:t>1.393</w:t>
            </w:r>
          </w:p>
        </w:tc>
        <w:tc>
          <w:tcPr>
            <w:tcW w:w="948" w:type="dxa"/>
          </w:tcPr>
          <w:p w:rsidR="00EC039F" w:rsidRPr="009C3052" w:rsidRDefault="00F46D21" w:rsidP="005B38E3">
            <w:pPr>
              <w:pStyle w:val="6"/>
            </w:pPr>
            <w:r w:rsidRPr="009C3052">
              <w:t>1.381</w:t>
            </w:r>
          </w:p>
        </w:tc>
        <w:tc>
          <w:tcPr>
            <w:tcW w:w="911" w:type="dxa"/>
          </w:tcPr>
          <w:p w:rsidR="00EC039F" w:rsidRPr="009C3052" w:rsidRDefault="00F46D21" w:rsidP="005B38E3">
            <w:pPr>
              <w:pStyle w:val="6"/>
            </w:pPr>
            <w:r w:rsidRPr="009C3052">
              <w:t>1.402</w:t>
            </w:r>
          </w:p>
        </w:tc>
        <w:tc>
          <w:tcPr>
            <w:tcW w:w="980" w:type="dxa"/>
          </w:tcPr>
          <w:p w:rsidR="00EC039F" w:rsidRPr="009C3052" w:rsidRDefault="00F46D21" w:rsidP="005B38E3">
            <w:pPr>
              <w:pStyle w:val="6"/>
            </w:pPr>
            <w:r w:rsidRPr="009C3052">
              <w:t>1.383</w:t>
            </w:r>
          </w:p>
        </w:tc>
      </w:tr>
    </w:tbl>
    <w:p w:rsidR="005B38E3" w:rsidRPr="009C3052" w:rsidRDefault="005B38E3" w:rsidP="005B38E3">
      <w:pPr>
        <w:pStyle w:val="5"/>
        <w:rPr>
          <w:lang w:val="en-US"/>
        </w:rPr>
      </w:pPr>
    </w:p>
    <w:p w:rsidR="00037D5A" w:rsidRPr="009C3052" w:rsidRDefault="00037D5A" w:rsidP="005B38E3">
      <w:pPr>
        <w:pStyle w:val="5"/>
      </w:pPr>
      <w:r w:rsidRPr="009C3052">
        <w:t xml:space="preserve">Ссылки на источники </w:t>
      </w:r>
      <w:r w:rsidR="00AC2C00" w:rsidRPr="009C3052">
        <w:t>литературы оформляются в квадратных скобках [1-3]. Пример оформления списка литературы представлен ниже.</w:t>
      </w:r>
    </w:p>
    <w:p w:rsidR="00F032C6" w:rsidRPr="009C3052" w:rsidRDefault="005B38E3" w:rsidP="005B38E3">
      <w:pPr>
        <w:pStyle w:val="5"/>
        <w:ind w:firstLine="0"/>
        <w:jc w:val="center"/>
      </w:pPr>
      <w:r w:rsidRPr="009C3052">
        <w:rPr>
          <w:noProof/>
          <w:lang w:eastAsia="ru-RU"/>
        </w:rPr>
        <w:drawing>
          <wp:inline distT="0" distB="0" distL="0" distR="0">
            <wp:extent cx="2890113" cy="877401"/>
            <wp:effectExtent l="19050" t="0" r="548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24" r="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13" cy="87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7BF" w:rsidRPr="009C3052" w:rsidRDefault="004D67BF" w:rsidP="005B38E3">
      <w:pPr>
        <w:pStyle w:val="5"/>
      </w:pPr>
      <w:r w:rsidRPr="009C3052">
        <w:t xml:space="preserve">Рисунок </w:t>
      </w:r>
      <w:r w:rsidR="00037D5A" w:rsidRPr="009C3052">
        <w:t>1</w:t>
      </w:r>
      <w:r w:rsidRPr="009C3052">
        <w:t xml:space="preserve">. Схема получения </w:t>
      </w:r>
      <w:proofErr w:type="spellStart"/>
      <w:r w:rsidRPr="009C3052">
        <w:t>безметального</w:t>
      </w:r>
      <w:proofErr w:type="spellEnd"/>
      <w:r w:rsidRPr="009C3052">
        <w:t xml:space="preserve"> </w:t>
      </w:r>
      <w:proofErr w:type="spellStart"/>
      <w:r w:rsidRPr="009C3052">
        <w:t>тетрабензопорфирина</w:t>
      </w:r>
      <w:proofErr w:type="spellEnd"/>
      <w:r w:rsidRPr="009C3052">
        <w:t xml:space="preserve"> из </w:t>
      </w:r>
      <w:proofErr w:type="spellStart"/>
      <w:r w:rsidRPr="009C3052">
        <w:t>фталимида</w:t>
      </w:r>
      <w:proofErr w:type="spellEnd"/>
      <w:r w:rsidRPr="009C3052">
        <w:t>.</w:t>
      </w:r>
    </w:p>
    <w:p w:rsidR="005B38E3" w:rsidRPr="001943B2" w:rsidRDefault="005B38E3" w:rsidP="005B38E3">
      <w:pPr>
        <w:pStyle w:val="5"/>
        <w:rPr>
          <w:i/>
        </w:rPr>
      </w:pPr>
    </w:p>
    <w:p w:rsidR="00F770D3" w:rsidRPr="009C3052" w:rsidRDefault="00037D5A" w:rsidP="005B38E3">
      <w:pPr>
        <w:pStyle w:val="5"/>
        <w:rPr>
          <w:i/>
        </w:rPr>
      </w:pPr>
      <w:r w:rsidRPr="009C3052">
        <w:rPr>
          <w:i/>
        </w:rPr>
        <w:t>Благодарности приводятся курсивом после основного текста перед списком литер</w:t>
      </w:r>
      <w:r w:rsidRPr="009C3052">
        <w:rPr>
          <w:i/>
        </w:rPr>
        <w:t>а</w:t>
      </w:r>
      <w:r w:rsidRPr="009C3052">
        <w:rPr>
          <w:i/>
        </w:rPr>
        <w:t>туры</w:t>
      </w:r>
      <w:r w:rsidR="00F770D3" w:rsidRPr="009C3052">
        <w:rPr>
          <w:i/>
        </w:rPr>
        <w:t>.</w:t>
      </w:r>
    </w:p>
    <w:p w:rsidR="00037D5A" w:rsidRPr="009C3052" w:rsidRDefault="00037D5A" w:rsidP="005B38E3">
      <w:pPr>
        <w:pStyle w:val="5"/>
      </w:pPr>
      <w:r w:rsidRPr="009C3052">
        <w:t>Список литературы</w:t>
      </w:r>
    </w:p>
    <w:p w:rsidR="00914AAB" w:rsidRPr="009C3052" w:rsidRDefault="00914AAB" w:rsidP="005B38E3">
      <w:pPr>
        <w:pStyle w:val="5"/>
      </w:pPr>
      <w:r w:rsidRPr="009C3052">
        <w:t xml:space="preserve">1. </w:t>
      </w:r>
      <w:r w:rsidRPr="009C3052">
        <w:tab/>
      </w:r>
      <w:proofErr w:type="spellStart"/>
      <w:r w:rsidRPr="009C3052">
        <w:t>Int</w:t>
      </w:r>
      <w:proofErr w:type="spellEnd"/>
      <w:r w:rsidRPr="009C3052">
        <w:t xml:space="preserve">. J. Mol. </w:t>
      </w:r>
      <w:proofErr w:type="spellStart"/>
      <w:r w:rsidRPr="009C3052">
        <w:t>Sci</w:t>
      </w:r>
      <w:proofErr w:type="spellEnd"/>
      <w:r w:rsidRPr="009C3052">
        <w:t>. 2022, 23, 5379, doi:10.3390/ijms23105379.</w:t>
      </w:r>
    </w:p>
    <w:p w:rsidR="00550401" w:rsidRPr="001943B2" w:rsidRDefault="00914AAB" w:rsidP="00C079BF">
      <w:pPr>
        <w:pStyle w:val="5"/>
      </w:pPr>
      <w:r w:rsidRPr="00C76FAE">
        <w:t xml:space="preserve">2. </w:t>
      </w:r>
      <w:r w:rsidRPr="00C76FAE">
        <w:tab/>
      </w:r>
      <w:proofErr w:type="spellStart"/>
      <w:r w:rsidR="001943B2" w:rsidRPr="001943B2">
        <w:t>Пентин</w:t>
      </w:r>
      <w:proofErr w:type="spellEnd"/>
      <w:r w:rsidR="001943B2" w:rsidRPr="001943B2">
        <w:t xml:space="preserve"> Ю.А., Вилков Л.В. Физически</w:t>
      </w:r>
      <w:r w:rsidR="00C079BF">
        <w:t>е методы исследования в химии. М.: Мир, 2003.</w:t>
      </w:r>
    </w:p>
    <w:sectPr w:rsidR="00550401" w:rsidRPr="001943B2" w:rsidSect="005504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981785"/>
    <w:rsid w:val="00006E81"/>
    <w:rsid w:val="000355C9"/>
    <w:rsid w:val="00037D5A"/>
    <w:rsid w:val="000B038C"/>
    <w:rsid w:val="000B4D16"/>
    <w:rsid w:val="00192CA4"/>
    <w:rsid w:val="001943B2"/>
    <w:rsid w:val="001B36E1"/>
    <w:rsid w:val="002043FC"/>
    <w:rsid w:val="002774B9"/>
    <w:rsid w:val="002B7711"/>
    <w:rsid w:val="002F5136"/>
    <w:rsid w:val="00345FBF"/>
    <w:rsid w:val="003B2DEB"/>
    <w:rsid w:val="003D2700"/>
    <w:rsid w:val="00412E83"/>
    <w:rsid w:val="00454A0F"/>
    <w:rsid w:val="00463D02"/>
    <w:rsid w:val="00466360"/>
    <w:rsid w:val="004D67BF"/>
    <w:rsid w:val="004F3024"/>
    <w:rsid w:val="00550401"/>
    <w:rsid w:val="00556140"/>
    <w:rsid w:val="00561FE9"/>
    <w:rsid w:val="0058447C"/>
    <w:rsid w:val="005A089A"/>
    <w:rsid w:val="005B38E3"/>
    <w:rsid w:val="005E2AC0"/>
    <w:rsid w:val="005F73FB"/>
    <w:rsid w:val="00624B62"/>
    <w:rsid w:val="006920E5"/>
    <w:rsid w:val="006C1B5D"/>
    <w:rsid w:val="006C67C6"/>
    <w:rsid w:val="006D5325"/>
    <w:rsid w:val="0070674D"/>
    <w:rsid w:val="00717189"/>
    <w:rsid w:val="00734F3F"/>
    <w:rsid w:val="007702B5"/>
    <w:rsid w:val="00797E75"/>
    <w:rsid w:val="00810EBF"/>
    <w:rsid w:val="008258CA"/>
    <w:rsid w:val="00835FD8"/>
    <w:rsid w:val="008561A3"/>
    <w:rsid w:val="00867375"/>
    <w:rsid w:val="00876EB4"/>
    <w:rsid w:val="008B41EC"/>
    <w:rsid w:val="008C40A8"/>
    <w:rsid w:val="008F2532"/>
    <w:rsid w:val="00914AAB"/>
    <w:rsid w:val="00981785"/>
    <w:rsid w:val="00982722"/>
    <w:rsid w:val="009979DB"/>
    <w:rsid w:val="009A206E"/>
    <w:rsid w:val="009B7319"/>
    <w:rsid w:val="009C3052"/>
    <w:rsid w:val="00A92227"/>
    <w:rsid w:val="00A96293"/>
    <w:rsid w:val="00AB6914"/>
    <w:rsid w:val="00AC2C00"/>
    <w:rsid w:val="00AC5956"/>
    <w:rsid w:val="00B36EA2"/>
    <w:rsid w:val="00B67229"/>
    <w:rsid w:val="00B90B3A"/>
    <w:rsid w:val="00BD5CEB"/>
    <w:rsid w:val="00C06C66"/>
    <w:rsid w:val="00C079BF"/>
    <w:rsid w:val="00C16A9D"/>
    <w:rsid w:val="00C64776"/>
    <w:rsid w:val="00C76FAE"/>
    <w:rsid w:val="00CA74D9"/>
    <w:rsid w:val="00CE6B3A"/>
    <w:rsid w:val="00D41F4C"/>
    <w:rsid w:val="00D61024"/>
    <w:rsid w:val="00D70BF8"/>
    <w:rsid w:val="00DA232E"/>
    <w:rsid w:val="00DC154D"/>
    <w:rsid w:val="00DD55FE"/>
    <w:rsid w:val="00DE792A"/>
    <w:rsid w:val="00E0274B"/>
    <w:rsid w:val="00E421AF"/>
    <w:rsid w:val="00E57CEB"/>
    <w:rsid w:val="00E94F01"/>
    <w:rsid w:val="00EA50BC"/>
    <w:rsid w:val="00EC039F"/>
    <w:rsid w:val="00F032C6"/>
    <w:rsid w:val="00F35534"/>
    <w:rsid w:val="00F46D21"/>
    <w:rsid w:val="00F62DE1"/>
    <w:rsid w:val="00F63D45"/>
    <w:rsid w:val="00F770D3"/>
    <w:rsid w:val="00F97B32"/>
    <w:rsid w:val="00FB2A3A"/>
    <w:rsid w:val="00FB4DE7"/>
    <w:rsid w:val="00FC067E"/>
    <w:rsid w:val="00FC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006E81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E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 Название доклада"/>
    <w:basedOn w:val="a"/>
    <w:link w:val="10"/>
    <w:qFormat/>
    <w:rsid w:val="005B38E3"/>
    <w:pPr>
      <w:spacing w:after="240" w:line="240" w:lineRule="auto"/>
      <w:jc w:val="center"/>
    </w:pPr>
    <w:rPr>
      <w:rFonts w:eastAsia="Calibri"/>
      <w:b/>
      <w:sz w:val="24"/>
      <w:szCs w:val="24"/>
    </w:rPr>
  </w:style>
  <w:style w:type="character" w:customStyle="1" w:styleId="10">
    <w:name w:val="1. Название доклада Знак"/>
    <w:basedOn w:val="a0"/>
    <w:link w:val="1"/>
    <w:rsid w:val="005B38E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2">
    <w:name w:val="2. Авторы"/>
    <w:basedOn w:val="a"/>
    <w:link w:val="20"/>
    <w:qFormat/>
    <w:rsid w:val="005B38E3"/>
    <w:pPr>
      <w:spacing w:after="0" w:line="240" w:lineRule="auto"/>
      <w:jc w:val="center"/>
    </w:pPr>
    <w:rPr>
      <w:rFonts w:eastAsia="Calibri"/>
      <w:b/>
      <w:sz w:val="24"/>
      <w:szCs w:val="24"/>
    </w:rPr>
  </w:style>
  <w:style w:type="paragraph" w:customStyle="1" w:styleId="3">
    <w:name w:val="3. Организация"/>
    <w:basedOn w:val="a"/>
    <w:link w:val="30"/>
    <w:qFormat/>
    <w:rsid w:val="002B7711"/>
    <w:pPr>
      <w:spacing w:after="240" w:line="240" w:lineRule="auto"/>
      <w:jc w:val="center"/>
    </w:pPr>
    <w:rPr>
      <w:rFonts w:eastAsia="Calibri"/>
      <w:sz w:val="24"/>
      <w:szCs w:val="24"/>
    </w:rPr>
  </w:style>
  <w:style w:type="character" w:customStyle="1" w:styleId="20">
    <w:name w:val="2. Авторы Знак"/>
    <w:basedOn w:val="a0"/>
    <w:link w:val="2"/>
    <w:rsid w:val="005B38E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4">
    <w:name w:val="4. Адрес электронной почты"/>
    <w:basedOn w:val="a"/>
    <w:link w:val="40"/>
    <w:qFormat/>
    <w:rsid w:val="002B7711"/>
    <w:pPr>
      <w:spacing w:after="240" w:line="240" w:lineRule="auto"/>
      <w:jc w:val="center"/>
    </w:pPr>
    <w:rPr>
      <w:i/>
      <w:sz w:val="24"/>
      <w:szCs w:val="24"/>
      <w:shd w:val="clear" w:color="auto" w:fill="FFFFFF"/>
      <w:lang w:val="en-US"/>
    </w:rPr>
  </w:style>
  <w:style w:type="character" w:customStyle="1" w:styleId="30">
    <w:name w:val="3. Организация Знак"/>
    <w:basedOn w:val="a0"/>
    <w:link w:val="3"/>
    <w:rsid w:val="002B7711"/>
    <w:rPr>
      <w:rFonts w:ascii="Times New Roman" w:eastAsia="Calibri" w:hAnsi="Times New Roman" w:cs="Times New Roman"/>
      <w:sz w:val="24"/>
      <w:szCs w:val="24"/>
    </w:rPr>
  </w:style>
  <w:style w:type="paragraph" w:customStyle="1" w:styleId="5">
    <w:name w:val="5. Основной текст тезисов"/>
    <w:basedOn w:val="a"/>
    <w:link w:val="50"/>
    <w:qFormat/>
    <w:rsid w:val="005B38E3"/>
    <w:pPr>
      <w:spacing w:after="0" w:line="240" w:lineRule="auto"/>
      <w:ind w:firstLine="567"/>
      <w:jc w:val="both"/>
    </w:pPr>
    <w:rPr>
      <w:sz w:val="24"/>
      <w:szCs w:val="24"/>
    </w:rPr>
  </w:style>
  <w:style w:type="character" w:customStyle="1" w:styleId="40">
    <w:name w:val="4. Адрес электронной почты Знак"/>
    <w:basedOn w:val="a0"/>
    <w:link w:val="4"/>
    <w:rsid w:val="002B7711"/>
    <w:rPr>
      <w:rFonts w:ascii="Times New Roman" w:hAnsi="Times New Roman" w:cs="Times New Roman"/>
      <w:i/>
      <w:sz w:val="24"/>
      <w:szCs w:val="24"/>
      <w:lang w:val="en-US"/>
    </w:rPr>
  </w:style>
  <w:style w:type="paragraph" w:customStyle="1" w:styleId="61">
    <w:name w:val="6.1. Таблица. Заголовок"/>
    <w:basedOn w:val="a"/>
    <w:link w:val="610"/>
    <w:rsid w:val="00AC2C00"/>
    <w:pPr>
      <w:spacing w:after="240" w:line="240" w:lineRule="auto"/>
      <w:ind w:firstLine="567"/>
      <w:jc w:val="both"/>
    </w:pPr>
    <w:rPr>
      <w:sz w:val="24"/>
      <w:szCs w:val="24"/>
    </w:rPr>
  </w:style>
  <w:style w:type="character" w:customStyle="1" w:styleId="50">
    <w:name w:val="5. Основной текст тезисов Знак"/>
    <w:basedOn w:val="a0"/>
    <w:link w:val="5"/>
    <w:rsid w:val="005B38E3"/>
    <w:rPr>
      <w:rFonts w:ascii="Times New Roman" w:hAnsi="Times New Roman" w:cs="Times New Roman"/>
      <w:sz w:val="24"/>
      <w:szCs w:val="24"/>
    </w:rPr>
  </w:style>
  <w:style w:type="paragraph" w:customStyle="1" w:styleId="73">
    <w:name w:val="7.3. Рисунок. Подпись"/>
    <w:basedOn w:val="a"/>
    <w:link w:val="730"/>
    <w:rsid w:val="00AC2C00"/>
    <w:pPr>
      <w:spacing w:after="480" w:line="240" w:lineRule="auto"/>
      <w:ind w:firstLine="567"/>
      <w:jc w:val="both"/>
    </w:pPr>
    <w:rPr>
      <w:sz w:val="24"/>
      <w:szCs w:val="24"/>
    </w:rPr>
  </w:style>
  <w:style w:type="character" w:customStyle="1" w:styleId="610">
    <w:name w:val="6.1. Таблица. Заголовок Знак"/>
    <w:basedOn w:val="a0"/>
    <w:link w:val="61"/>
    <w:rsid w:val="00AC2C00"/>
    <w:rPr>
      <w:rFonts w:ascii="Times New Roman" w:hAnsi="Times New Roman" w:cs="Times New Roman"/>
      <w:sz w:val="24"/>
      <w:szCs w:val="24"/>
    </w:rPr>
  </w:style>
  <w:style w:type="paragraph" w:customStyle="1" w:styleId="6">
    <w:name w:val="6. Таблица. Содержимое таблицы"/>
    <w:basedOn w:val="a"/>
    <w:link w:val="60"/>
    <w:qFormat/>
    <w:rsid w:val="005B38E3"/>
    <w:pPr>
      <w:spacing w:after="0" w:line="240" w:lineRule="auto"/>
      <w:jc w:val="center"/>
    </w:pPr>
    <w:rPr>
      <w:sz w:val="24"/>
      <w:szCs w:val="24"/>
    </w:rPr>
  </w:style>
  <w:style w:type="character" w:customStyle="1" w:styleId="730">
    <w:name w:val="7.3. Рисунок. Подпись Знак"/>
    <w:basedOn w:val="a0"/>
    <w:link w:val="73"/>
    <w:rsid w:val="00AC2C00"/>
    <w:rPr>
      <w:rFonts w:ascii="Times New Roman" w:hAnsi="Times New Roman" w:cs="Times New Roman"/>
      <w:sz w:val="24"/>
      <w:szCs w:val="24"/>
    </w:rPr>
  </w:style>
  <w:style w:type="paragraph" w:customStyle="1" w:styleId="8">
    <w:name w:val="8. Благодарности"/>
    <w:basedOn w:val="a"/>
    <w:link w:val="80"/>
    <w:rsid w:val="00AC2C00"/>
    <w:pPr>
      <w:jc w:val="both"/>
    </w:pPr>
    <w:rPr>
      <w:i/>
      <w:sz w:val="24"/>
      <w:szCs w:val="24"/>
    </w:rPr>
  </w:style>
  <w:style w:type="character" w:customStyle="1" w:styleId="60">
    <w:name w:val="6. Таблица. Содержимое таблицы Знак"/>
    <w:basedOn w:val="a0"/>
    <w:link w:val="6"/>
    <w:rsid w:val="005B38E3"/>
    <w:rPr>
      <w:rFonts w:ascii="Times New Roman" w:hAnsi="Times New Roman" w:cs="Times New Roman"/>
      <w:sz w:val="24"/>
      <w:szCs w:val="24"/>
    </w:rPr>
  </w:style>
  <w:style w:type="paragraph" w:customStyle="1" w:styleId="9">
    <w:name w:val="9. Список литературы"/>
    <w:basedOn w:val="a"/>
    <w:link w:val="90"/>
    <w:rsid w:val="002B7711"/>
    <w:pPr>
      <w:spacing w:after="240" w:line="240" w:lineRule="auto"/>
      <w:jc w:val="both"/>
    </w:pPr>
    <w:rPr>
      <w:i/>
      <w:sz w:val="24"/>
      <w:szCs w:val="24"/>
      <w:lang w:val="en-US"/>
    </w:rPr>
  </w:style>
  <w:style w:type="character" w:customStyle="1" w:styleId="80">
    <w:name w:val="8. Благодарности Знак"/>
    <w:basedOn w:val="a0"/>
    <w:link w:val="8"/>
    <w:rsid w:val="00AC2C00"/>
    <w:rPr>
      <w:rFonts w:ascii="Times New Roman" w:hAnsi="Times New Roman" w:cs="Times New Roman"/>
      <w:i/>
      <w:sz w:val="24"/>
      <w:szCs w:val="24"/>
    </w:rPr>
  </w:style>
  <w:style w:type="character" w:customStyle="1" w:styleId="90">
    <w:name w:val="9. Список литературы Знак"/>
    <w:basedOn w:val="a0"/>
    <w:link w:val="9"/>
    <w:rsid w:val="002B7711"/>
    <w:rPr>
      <w:rFonts w:ascii="Times New Roman" w:hAnsi="Times New Roman" w:cs="Times New Roman"/>
      <w:i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BB080-EE5F-4DB2-9B7C-C3A3F37F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Eroshin</dc:creator>
  <cp:keywords/>
  <dc:description/>
  <cp:lastModifiedBy>ged_lab</cp:lastModifiedBy>
  <cp:revision>54</cp:revision>
  <dcterms:created xsi:type="dcterms:W3CDTF">2022-01-02T15:31:00Z</dcterms:created>
  <dcterms:modified xsi:type="dcterms:W3CDTF">2026-03-31T11:19:00Z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1df0cb9a-c093-3cab-bf10-626704b857d4</vt:lpwstr>
  </property>
  <property fmtid="{D5CDD505-2E9C-101B-9397-08002B2CF9AE}" pid="4" name="Mendeley Citation Style_1">
    <vt:lpwstr>http://www.zotero.org/styles/international-journal-of-molecular-sciences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http://www.zotero.org/styles/international-journal-of-molecular-sciences</vt:lpwstr>
  </property>
  <property fmtid="{D5CDD505-2E9C-101B-9397-08002B2CF9AE}" pid="20" name="Mendeley Recent Style Name 7_1">
    <vt:lpwstr>International Journal of Molecular Sciences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